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1/</w:t>
      </w:r>
      <w:r w:rsidDel="00000000" w:rsidR="00000000" w:rsidRPr="00000000">
        <w:rPr>
          <w:rFonts w:ascii="Arial" w:cs="Arial" w:eastAsia="Arial" w:hAnsi="Arial"/>
          <w:rtl w:val="0"/>
        </w:rPr>
        <w:t xml:space="preserve">21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Christian to discuss the project and he presented us with a tutorial on the basics of the Oculus and how to integrate it with VR.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Take the information that Christian gave us to implement it into Unity and begin discussions with the team on the white box for the level in Unity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None at the moment. 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The group met with Christian at the ICave and he helped us with the project and gave us some help with the start of the project.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left="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Work on a first prototype something that we can use and we can show.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3: Tomas Montoya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team to learn how to set up the Unity VR environment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 about unity and research xml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Attended Christian’s Workshop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XML Research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Learned some basic XML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XML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bvkMYw7rRANwZLlSc7zzjp4EhDA==">AMUW2mWsRJ59MevVW24/porMTtdkdSzNFHarE6MDqeccVO2gXVUfVrlEfU1BdqTIrqK2fuH7FZ6VmwkFfBng4x/XsfnuDscsYSTU/zKxGHJo3Jq03gfAZ7s=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